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000000"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MLA (Modern Language Association) </w:t>
      </w:r>
      <w:r w:rsidDel="00000000" w:rsidR="00000000" w:rsidRPr="00000000">
        <w:rPr>
          <w:rFonts w:ascii="Times New Roman" w:cs="Times New Roman" w:eastAsia="Times New Roman" w:hAnsi="Times New Roman"/>
          <w:b w:val="1"/>
          <w:color w:val="ffffff"/>
          <w:sz w:val="24"/>
          <w:szCs w:val="24"/>
          <w:rtl w:val="0"/>
        </w:rPr>
        <w:t xml:space="preserve">Works Cited</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68"/>
          <w:szCs w:val="68"/>
        </w:rPr>
      </w:pPr>
      <w:hyperlink r:id="rId6">
        <w:r w:rsidDel="00000000" w:rsidR="00000000" w:rsidRPr="00000000">
          <w:rPr>
            <w:rFonts w:ascii="Times New Roman" w:cs="Times New Roman" w:eastAsia="Times New Roman" w:hAnsi="Times New Roman"/>
            <w:color w:val="1155cc"/>
            <w:sz w:val="68"/>
            <w:szCs w:val="68"/>
            <w:u w:val="single"/>
            <w:rtl w:val="0"/>
          </w:rPr>
          <w:t xml:space="preserve">www.nelsonhslibrary.weebly.com</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 must have a sepa</w:t>
      </w:r>
      <w:r w:rsidDel="00000000" w:rsidR="00000000" w:rsidRPr="00000000">
        <w:rPr>
          <w:rFonts w:ascii="Times New Roman" w:cs="Times New Roman" w:eastAsia="Times New Roman" w:hAnsi="Times New Roman"/>
          <w:sz w:val="24"/>
          <w:szCs w:val="24"/>
          <w:rtl w:val="0"/>
        </w:rPr>
        <w:t xml:space="preserve">rate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Works Cited page at the </w:t>
      </w:r>
      <w:r w:rsidDel="00000000" w:rsidR="00000000" w:rsidRPr="00000000">
        <w:rPr>
          <w:rFonts w:ascii="Times New Roman" w:cs="Times New Roman" w:eastAsia="Times New Roman" w:hAnsi="Times New Roman"/>
          <w:sz w:val="24"/>
          <w:szCs w:val="24"/>
          <w:rtl w:val="0"/>
        </w:rPr>
        <w:t xml:space="preserve">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your </w:t>
      </w:r>
      <w:r w:rsidDel="00000000" w:rsidR="00000000" w:rsidRPr="00000000">
        <w:rPr>
          <w:rFonts w:ascii="Times New Roman" w:cs="Times New Roman" w:eastAsia="Times New Roman" w:hAnsi="Times New Roman"/>
          <w:sz w:val="24"/>
          <w:szCs w:val="24"/>
          <w:rtl w:val="0"/>
        </w:rPr>
        <w:t xml:space="preserve">assignment.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should have the same one-inch margins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last name, page number header as the rest of your paper.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Centre the title Works Cited 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top of the page (do not italicize the words Works Cited</w:t>
      </w:r>
      <w:r w:rsidDel="00000000" w:rsidR="00000000" w:rsidRPr="00000000">
        <w:rPr>
          <w:rFonts w:ascii="Times New Roman" w:cs="Times New Roman" w:eastAsia="Times New Roman" w:hAnsi="Times New Roman"/>
          <w:sz w:val="24"/>
          <w:szCs w:val="24"/>
          <w:rtl w:val="0"/>
        </w:rPr>
        <w:t xml:space="preserve"> nor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put them in quotation marks nor bold them);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“Work Cited” i</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f only using one source.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Entries are listed ALPHABETICALLY by the author's last name (or, for entire edited collections, editor names). Author names are written with the last name first, then the first name, and then the middle name or middle initial when needed (e.g. Levy, David M.).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Alphabetize works with no known author by their title.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Double space all citations, but do 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skip spaces between entries</w:t>
      </w:r>
      <w:r w:rsidDel="00000000" w:rsidR="00000000" w:rsidRPr="00000000">
        <w:rPr>
          <w:rFonts w:ascii="Times New Roman" w:cs="Times New Roman" w:eastAsia="Times New Roman" w:hAnsi="Times New Roman"/>
          <w:sz w:val="24"/>
          <w:szCs w:val="24"/>
          <w:rtl w:val="0"/>
        </w:rPr>
        <w:t xml:space="preserve"> (no quadruple spaces).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Indent the second and subsequent lines of citations five spaces so that you create a hanging indent</w:t>
      </w:r>
      <w:r w:rsidDel="00000000" w:rsidR="00000000" w:rsidRPr="00000000">
        <w:rPr>
          <w:rFonts w:ascii="Times New Roman" w:cs="Times New Roman" w:eastAsia="Times New Roman" w:hAnsi="Times New Roman"/>
          <w:sz w:val="24"/>
          <w:szCs w:val="24"/>
          <w:rtl w:val="0"/>
        </w:rPr>
        <w:t xml:space="preserve"> (or use TAB key).</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works cited entries end with a period.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Capitalize each word in the titles of articles, books, etc., but do not capitalize word articles (e.g. the, an), prepositions, or conjunctions unless one is the first word of the title or subtitle. e.g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Gone with the Wind, The Art of War, There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 Nothing Left to Lose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w:t>
      </w:r>
      <w:r w:rsidDel="00000000" w:rsidR="00000000" w:rsidRPr="00000000">
        <w:rPr>
          <w:rFonts w:ascii="Times New Roman" w:cs="Times New Roman" w:eastAsia="Times New Roman" w:hAnsi="Times New Roman"/>
          <w:i w:val="1"/>
          <w:sz w:val="24"/>
          <w:szCs w:val="24"/>
          <w:rtl w:val="0"/>
        </w:rPr>
        <w:t xml:space="preserve">italics</w:t>
      </w:r>
      <w:r w:rsidDel="00000000" w:rsidR="00000000" w:rsidRPr="00000000">
        <w:rPr>
          <w:rFonts w:ascii="Times New Roman" w:cs="Times New Roman" w:eastAsia="Times New Roman" w:hAnsi="Times New Roman"/>
          <w:sz w:val="24"/>
          <w:szCs w:val="24"/>
          <w:rtl w:val="0"/>
        </w:rPr>
        <w:t xml:space="preserve"> for titles of long works (plays, novels, epic poems, films)</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e.g. </w:t>
      </w:r>
      <w:r w:rsidDel="00000000" w:rsidR="00000000" w:rsidRPr="00000000">
        <w:rPr>
          <w:rFonts w:ascii="Times New Roman" w:cs="Times New Roman" w:eastAsia="Times New Roman" w:hAnsi="Times New Roman"/>
          <w:i w:val="1"/>
          <w:sz w:val="24"/>
          <w:szCs w:val="24"/>
          <w:rtl w:val="0"/>
        </w:rPr>
        <w:t xml:space="preserve">Romeo and Juliet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Z for Zachariah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Canterbury Tales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Star Wars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quotation marks for titles of short works (short stories, poems, song titles, essays)</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 “Lamb to the Slaughter,” “The Execution,” “Redemption Song,” “Portrait of the Essay as a Warm Body”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hanging="3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hanging="3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hanging="375"/>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Works Cited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hanging="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Dean, Cornelia. "Executive on a Mission: Saving the Planet."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New York Times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22 May 2007, www.nytimes.com/2007/05/22/science/earth/22ander.html?_r=0. Accessed </w:t>
      </w:r>
      <w:r w:rsidDel="00000000" w:rsidR="00000000" w:rsidRPr="00000000">
        <w:rPr>
          <w:rFonts w:ascii="Times New Roman" w:cs="Times New Roman" w:eastAsia="Times New Roman" w:hAnsi="Times New Roman"/>
          <w:sz w:val="24"/>
          <w:szCs w:val="24"/>
          <w:rtl w:val="0"/>
        </w:rPr>
        <w:t xml:space="preserve">29</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May 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hanging="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Ebert, Roger. Review of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An Inconvenient Truth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directed by Davis Guggenheim.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rogerebert.com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 June 2006, http://www.rogerebert.com/reviews/an-inconvenient-truth-2006. Accessed 15 June 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hanging="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Gowdy, John. "Avoiding Self-organized Extinction: Toward a Co-evolutionary Economics of Sustainability."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International Journal of Sustainable Development and World Ecology,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vol. 14, no. 1, 2007, pp. 27-36.</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hanging="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An Inconvenient Truth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Directed by Davis Guggenheim, Paramount, 2006.</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hanging="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Leroux, Marcel.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Global Warming: Myth Or Reality?: The Erring Ways of Climatology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Springer, 2005.</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hanging="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Milken, Michael, et al. "On Global Warming and Financial Imbalances."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New Perspectives Quarterly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vol. 23, no. 4, 2006, p. 63.</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hanging="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Nordhaus, William D. "After Kyoto: Alternative Mechanisms to Control Global Warming."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American Economic Review</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vol. 96, no. 2, 2006, pp. 31-34.</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hanging="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"Global Warming Economics."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Science,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vol. 294, no. 5545, 9 Nov. 2001, pp. 1283-84, DOI: 10.1126/science.1065007.</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hanging="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Regas, Diane. “Three Key Energy Policies That Can Help Us Turn the Corner on Climate.”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Environmental Defense Fund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 June 2016, www.edf.org/blog/2016/06/01/3-key-energy-policies-can-help-us-turn-corner-climate. Accessed 19 July 2016.</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Works Cited: Books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Basic Format: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Last name, First name. </w:t>
      </w: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Title of Book</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Publisher, Year of Publication.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Orwell, George.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Nineteen Eighty-Four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Penguin, 1987.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Palmer, William J.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Dickens and New Historicism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 Martin's, 1997.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PRACTICE: With a partner, using your assigned book, write a correct works cited entry. Including punctuation, there should be TEN parts.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Works Cited: Web</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Web Source Format: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Editor, author, director, narrator, performer, translator, or compiler name (if available).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Name” (title of the work).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Name of Web Site,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Date of last update or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publication (day month year), URL. Accessed day month year.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Bernstein, Mark. "10 Tips on Writing the Living Web.”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List Apart: For People Who Make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Websites,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Aug. 2002,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http://alistapart.com/article/writeliving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Accessed 3 Nov. 2016.</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Felluga, Dino.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Introductory Guide to Critical Theory,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Jan. 2011,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https://www.cla.purdue.edu/english/theory/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Accessed 3 Nov. 2016. </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nelsonhslibrary.weebly.com" TargetMode="External"/><Relationship Id="rId7" Type="http://schemas.openxmlformats.org/officeDocument/2006/relationships/hyperlink" Target="http://alistapart.com/article/writeliving" TargetMode="External"/><Relationship Id="rId8" Type="http://schemas.openxmlformats.org/officeDocument/2006/relationships/hyperlink" Target="https://www.cla.purdue.edu/english/theo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